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8F" w:rsidRPr="006F69A4" w:rsidRDefault="006F69A4" w:rsidP="006F69A4">
      <w:pPr>
        <w:pStyle w:val="a6"/>
        <w:spacing w:before="0" w:beforeAutospacing="0" w:after="0" w:afterAutospacing="0"/>
        <w:ind w:firstLineChars="879" w:firstLine="2471"/>
        <w:rPr>
          <w:rFonts w:ascii="黑体" w:eastAsia="黑体" w:hAnsi="宋体" w:hint="eastAsia"/>
          <w:b/>
          <w:bCs/>
          <w:sz w:val="28"/>
          <w:szCs w:val="28"/>
        </w:rPr>
      </w:pPr>
      <w:r w:rsidRPr="006F69A4">
        <w:rPr>
          <w:rFonts w:ascii="黑体" w:eastAsia="黑体" w:hAnsi="宋体" w:hint="eastAsia"/>
          <w:b/>
          <w:bCs/>
          <w:sz w:val="28"/>
          <w:szCs w:val="28"/>
        </w:rPr>
        <w:t>2.4 归去来兮辞 教案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【教学目标】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1.理解作者反抗黑暗，辞官归田，不与当时黑暗的上层社会同流合污而热爱田园生活的积极精神，学习其高洁的理想志趣和坚定的人生追求。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2.掌握“胡、奚、曷、焉、何”五个疑问代词，归纳“行、引、乘、策”等四个词的一词多义，了解“以、而、之、兮、来”等文言虚词的用法。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3.背诵全文。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【教学重点】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1.了解作者辞官归田的原因，深刻体味诗人鄙弃官场，热爱田园的无限欣喜之情。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2.背诵全文。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【教学难点】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1.理解记述中渗透出的或喜或哀，或决绝或犹疑的复杂感情。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2.归纳实词、虚词的用法，掌握省略句、倒装句两种句式。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【教具准备】投影仪 投影胶片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【课时安排】2课时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【教学过程】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第一课时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[教学要点]了解陶渊明及其作品。读课文，利用注释、工具书，初步把握文章，朗读课文，找出押韵的字，由押韵归纳各层大意，帮助学生理清背诵思路，背诵全文。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[教学步骤]一、导语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《桃花源记》是我们在初中接触过的陶渊明的作品。师生一同背诵。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《桃花源记》中悠闲自得的田园生活正是作者精神追求的形象反映。今天我们学习的《归去来兮辞》正是作者决别官场，同上层社会分道扬镳的宣言书。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二、作者简介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选一学生读注解①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教师稍作补充：陶渊明因不能适应官场的世俗约束，决心去职归隐。他长于诗文辞赋。他的作品有两类题材，一类是描绘田园美景，寄寓对官场的厌倦，表露出洁身自好的高洁志趣；另一类如《咏荆轲》《读山海经·精卫衔微木》等诗，寄寓抱负，多悲愤慷慨之音。散文以《桃花源记》最有名，辞赋以《归去来兮辞》著称文史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三、放录音或教师范读，读出情感、气势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朗读常规指导：本文朗读时，应注意语调，语气和语顿。本文有不少感叹句、疑问句，应读出语气，同时注意语调（感叹句读“↘”调，疑问句读“↗”调）。本文以四字句、六字句为主，四字句以2、2顿读，如“乃瞻/横宇，载欣/载奔。僮仆/欢迎，稚子/候门”。六字句以1、2、1、2顿读，如“舟/遥遥/以/轻飏，风/飘飘/而/吹衣。问/征夫/以/前路，恨/晨光/之/熹微”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在第2段的换韵处，停顿的时间应稍长一些。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四、学生自由朗读课文，结合注释，熟悉文意，并要求找出所有押韵的字，在换韵的地方做出标记，反复朗读由换韵开的段落和层次，并写出这些段落层次的大意。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学生朗读。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明确：第一段用一韵，押ui韵，韵脚有“归”“悲”“追”“非”。主要写作者弃官归家的原因。“田园将芜”是原因之一；“心为形役”是原因之二。弃官归隐是迷途知返、痛改前非。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第二段用三韵，全段可分三层：第一层开头到“熹微”，押i/ui韵，韵脚有“衣”“微”，写作者昼夜兼程，归心似箭，心情的愉快尽显其中；第二层“乃瞻横宇……有酒盈樽”押un韵，韵脚有“奔”“门”“存”“樽”，写刚入家门的热烈场面，充盈着浓郁的亲情和欢悦的气氛；第三层“引壶殇以自酌……抚孤松而盘桓”，押an韵，韵脚有“颜”“安”“关”“观”“还”“桓”，写归家后的日常生活，闲适淡泊，怡然自得。本段以路途——家门——居室——庭院的顺序来写，表面写景，实际抒情，营造了一个旷达悠然美妙和谐的境界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三段用一韵，押ou韵，韵脚有“游”“求”“忧”“畴”“舟”“丘”“流”“休”，写回乡定居后的生活情况。“游”“求”两韵述志；“忧”韵乐以忘忧；“畴”“舟”“丘”“流”是一段充满诗意的描绘；“休”韵写春来万物复苏，有感于自然生生不息，由此想到人生短暂与匆促，顿生感慨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第四段除“曷不委心任去留”以上几句，其余押I韵，韵脚有“之”“期”“耔”“诗”“疑”，抒发对人生宇宙的感想，当乐天安命，追求精神自由。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梳理本文叙事思路，决意辞归——归途——抵家——室内——涉园——外出—纵情山水——安度余生。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学生根据思路提示及韵脚，尝试背诵。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五、学生细细品读课文，体会感悟作者的情感，然后根据“情”的表达需要，有感情地朗读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提示：第一段自责自悔，有悔恨之情，也有庆幸之意，应读得“气中声硬”。第二、第三段，自安自乐，有喜悦之情，也是自得之意，基调是静谥而愉悦的，应读得“气满声高”。第四段乐天安命，有达观之情，读得旷达、悠然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学生复听一次录音，细细品味。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六、布置作业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1． 背诵课文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2． 结合二、三段内容，通过联想、想象，写一段文字描绘陶渊明这位隐逸诗人的形象。不少于500字。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第二课时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[教学要点]检查背诵。突破难点，理解述志中渗透的或喜或哀，或决绝或犹疑的复杂感情。学习疑问代词及文言虚词的用法，归纳一词多义。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[教学步骤]一、检查背诵，个别抽查、轮流背诵或滚动式背诵。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二、难点突破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提问：有人认为本文结尾一句“聊乘化以归尽，乐夫天命复奚疑”包含着悲观消极的思想，试结合全文内容，谈谈你对这个问题的看法。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学生讨论。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明确：“兼济天下”规范了中国古代文人的心路历程，作为中国第一位隐逸诗人、田园诗人，他的“济世”的确让人费解。文中为我们呈现了恬淡安闲、自然静谧的田园情趣，但这并不意味着陶渊明消极避世。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古代出仕是文人志士必然的价值取向，在封建专制独裁统治下，他们只能在无条件服从与维护自身尊严、保持独立人格的矛盾中苦苦挣扎。除了陶渊明，李白、苏轼、辛弃疾都曾流露过归隐的心绪，只不除渊明比较明显，且付诸实际行动罢了。在前面介绍陶渊创作题材时曾提到过，陶晚年作过大量诗，“猛志”一词出现多次，这表明显然有一股济世的热流贯穿于他的一生，其平淡自然的诗风始终未能掩盖此股热流的跃动，看似恬淡的归隐并不意</w:t>
      </w:r>
      <w:r>
        <w:rPr>
          <w:rFonts w:ascii="宋体" w:eastAsia="宋体" w:hAnsi="宋体"/>
          <w:sz w:val="21"/>
          <w:szCs w:val="21"/>
        </w:rPr>
        <w:lastRenderedPageBreak/>
        <w:t>味着痛苦的消失，而是象征着苦难的加剧，即“自以心为形役，奚惆怅而独悲？”“归去来兮”“忆矣乎”“胡为乎遑遑欲何之？”这些句子表明诗人在惆怅悲苦中饱受折磨。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诗人回归田园，崇尚自然，这里“自然”指人的质朴真实、率性而行的本性。他无法忍受官场对人的本性的扭曲，追求“本我”“真我”，不一味趋同，以求保存他的社会政治理想和人格价值，从字里行间我们不也体味到济世不得的痛苦与回归田园的无奈了吗？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因此，本文陶渊明的思想感情，既有回归田园的欢悦，又有理想受挫的失落和忧伤，应有完整的认识。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三、小结：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欧阳修曾有“晋无文章，惟陶渊明《归去来兮辞》一篇而已”的慨叹。那是因为文中体现的人生态度，思想感情能引起旧时许多不满现实而又无可奈何，只能洁身自好的知识分子的共鸣，陶渊明是属于时代的，他永远是古代文人心灵中的一片净土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四、归纳总结文言知识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1． 本文出现了五个疑问代词，请找出来，分析它们的词义。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明确：田园将芜胡不归（田园快要荒芜了，为什么不回去呢？）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奚惆怅而独悲（为什么还愁苦则独自悲伤呢？）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复驾言兮焉求（我还乘车出去干什么呢？）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曷不委心任去留（何不随心任意地生活呢？）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胡为乎遑欲何之（为什么那样遑遑终日，想到哪里去呢？）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2．“以、而、之、兮、来”五个文言虚词用法归纳。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学生在文中找出例句，分析。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资料显示（投影或多媒体）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①之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词性 例句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代 词 纵江东父老伶而王我，我何面目见之 他们，代江东父老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君将哀而生之乎 我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之子于归 这、此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郯子之徒，其贤不及孔子 这样的人，这类人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结 构 助 词 悦亲戚之情话 定语中心词之间，的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感吾生之行休 主谓间取消独立性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何陋之有 宾语提前标志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古之人观于天地山川……有得，以其求思之深 中心词与补语间，得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马之千里者 定语后置标志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音节助词 怅恨久之 无实义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② 以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词性 例句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介词 既自以心为形役 让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臣以神遇而不以目视 用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王语暴以好乐 把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不以物喜,不以己悲 因为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余船以次俱进 按照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公子欲以客往赴秦军 带着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连词 舟遥遥以轻飏 ,风飘飘而吹衣 同 “而” ,表修饰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木欣欣以向荣 同 “而” ,表并列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眄庭柯以怡颜,倚南窗以寄傲 表目的,来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中丞匿溷潘以免 才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诸侯以公子贤,多客,不敢加兵谋魏十余年 因为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③兮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语气词,多用于诗赋中，相当于现代汉语的“啊”或“呀”，如“归去来兮”“大风起兮云飞扬”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④而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词性 例句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代词 而翁归，自与汝复算耳 通“尔”，你的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连 词 人而无信，不知其可 表假设，如果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门虽设而常关 表转析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觉今是而昨非 表并列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时矫首而遐观 表修饰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鸟倦飞而知还 表承接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⑤来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虚词，可当助词讲。无义，如“归去来兮”。有时为句尾语气词,相当于“咧”. 如《孟子.离娄上》“盍归乎来！”.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3.本文活用的词语有哪些? 请找出来加以解释.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明确: 眄庭柯以怡颜(使面容现出愉快的神色)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乐琴书以消忧(名词动用,弹琴,读书)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或棹孤舟(船桨,这里用作动词,划)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4.判断下面三句话的句式特征: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A. 寓形宇内复几时?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B. 将有事于西畴.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C. 复驾言兮焉求?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明确:A 省略句, “形”与“宇”之间省略介词“于”; B介宾结构后置;C宾语前置句.反问句代词作宾语前置, “还出去干什么呢?”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5.课后思考练习第三题有4个实词,归纳其一词多义,力求在动态的语境中辨析词义.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学生逐一明确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教师归纳总结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资料显示(投影或多媒体)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①行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例句 出处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三人行,必有我师焉 《论语》 行走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赵王畏秦,欲毋行 《廉颇蔺相如列传》 走、离开、前往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事无大小,悉以咨之,然后施行 《出师表》 实行,做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其辱人贱行,视五人之死,轻重故何如哉 《五人墓碑记》 行为,品行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善万物之得时,感吾生之行休 《归去来兮辞》 将要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琵琶行 古诗一种体裁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必能使行阵和睦,优劣得所 《出师表》 (háng)行列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② 引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例句 出处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引而不发 成语 开弓、拉弓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引壶殇以自酌，眄庭柯以怡颜 《归去来兮辞》 端起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乃引匕首提秦王 《荆轲刺秦王》 举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操引军从华容道步走 《赤壁之战》 率领、导引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乃一路奇景，不觉引余独往 《游黄山记》 吸引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乃设九宾于廷，引赵使者相如 《廉颇蔺相如列传》 召引、召请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令查出引入上谕中 《谭嗣同》 引用、援引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李凭箜篌引 诗题 乐府诗体名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 乘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例句 出处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公与之乘，战于长勺 《左传》 驾、乘车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乘虚而入 成语 利用、凭借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聊乘化以归尽 《归去来兮辞》 顺着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乘鄂渚而反顾兮,秋科之绪风 《涉江》 登上、升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自京师乘风雪 《登泰山记》 冒着、顶着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乃请宾客,约车骑百余乘 《信陵君窃符救赵》 (shèng)辆,量词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以乘韦先,牛十二犒师 《左传》 (shèng)数词,四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 策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例句 出处 释义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振长策而御宇内 《过秦论》 竹制的马鞭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策扶老以游憩 《归去来兮辞》 拄着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退而论书策 《权书》 写字用的竹简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惠文、武、昭襄蒙故业、因遗策 《过秦论》 计策、策略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五.布置作业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课外阅读《读本》P266第93课《世说新语》五则,并思考这五则作者的认识是否全部可取,哪一则的意义比较深远.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[板书设计]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归心似箭(一)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归去来兮辞 天伦之乐(二)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自得其乐 田园之乐(三)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综述情志(四)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[延伸阅读]阅读陶渊明《归去来兮辞》“序”, 回答“序”后的问题.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余家贫,耕植不足以自给.幼稚盈室,瓶无储粟. 生生所资,未见其术. 亲故多劝余为长吏，脱然有怀，求之靡途。会有四方之事①，诸侯以惠为德。家叔以余贫苦，逐见用于小邑。于是风波未静，心惮远役。彭泽去家百里，公田之利，足以为酒，故便求之。及少日，眷然有归欤②之情。何则？质性自然，非矫厉所得。饥冻虽切，违已交病。尝从人事，皆口腹自役。于是怅然慷慨，深愧平生之志。犹望一稔，当敛裳宵逝。寻程氏妹丧于武昌，情在骏奔③，自免去职。仲秋至冬，在官八十余日。因事顺心，命篇曰：《归去来兮》。乙已岁十一月也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注释：①四方之事，指陶渊明接受建威将军刘敬宣的命令出使的事。四方，意为到各处去。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②归欤，《论语·公冶长》有“子在陈曰：‘归欤归欤’”的话，表怀乡之情。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③骏奔，《诗经·周颂》“清庙”篇有“骏奔走化庙”的话即去祭祀。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1． 对加点词解释有误的一项是 （ 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A．生生所资（生产生活） B．脱然有怀（轻快的样子）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C．寻程氏妹丧于武昌（寻找） D．非矫后所得（勉强去做）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 判断“以”字用法，正确的选项是 （ 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①耕植不足以自给 ②诸亿以惠爱为德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③家叔以余贫苦 ④足以为酒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A．①②相同 ③④不同 B．①②不同 ③④不同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C．①②相同 ③④相同 D．①②不同 ③④相同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 下列句子在文中的意思错误的一项是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A． 及少日，眷然有归与之情：等到过一些日子，便产生留恋故园的怀乡感情。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B． 质性自然，非矫厉所得：本性任其自然，这是勉强不得的。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C． 饥冻虽切，违己交病：饥寒虽然来得急迫，但是违背本意去做官，身心都感到痛苦。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D. 犹望一稔，当敛裳宵逝，就盼望遇上丰年，便辞官归乡。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4.下列选项是对本文文意的理解，错误的一项是：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A.陶渊明做官单纯是为了养家糊口。他做彭泽令，仅以“有酒可饮”为理由。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B.陶渊明去做官，既有家贫、求生无术的原由，也有亲故劝告、诸侯惠爱、家叔引荐、彭泽县离家不远的因素。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C.陶辞官罢去最根本的理由也是质性自然，感到官场拘束，出仕违背平生志向。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D.当然其妹新亡，前去奔丧也应成为辞官因素之一。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答案：1.C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2.B（①用来 ②把 ③因 ④用来）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3.D 仍然希望任职一年，便收拾行装，连夜离去</w:t>
      </w:r>
    </w:p>
    <w:p w:rsidR="00FE238F" w:rsidRDefault="00FE238F" w:rsidP="006F69A4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4.A</w:t>
      </w:r>
    </w:p>
    <w:sectPr w:rsidR="00FE238F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574" w:rsidRDefault="00B02574">
      <w:r>
        <w:separator/>
      </w:r>
    </w:p>
  </w:endnote>
  <w:endnote w:type="continuationSeparator" w:id="0">
    <w:p w:rsidR="00B02574" w:rsidRDefault="00B02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574" w:rsidRDefault="00B02574">
      <w:r>
        <w:separator/>
      </w:r>
    </w:p>
  </w:footnote>
  <w:footnote w:type="continuationSeparator" w:id="0">
    <w:p w:rsidR="00B02574" w:rsidRDefault="00B02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7D1F"/>
    <w:rsid w:val="00245940"/>
    <w:rsid w:val="002F1323"/>
    <w:rsid w:val="002F173C"/>
    <w:rsid w:val="003043E4"/>
    <w:rsid w:val="0038043E"/>
    <w:rsid w:val="00394E1F"/>
    <w:rsid w:val="004A0E91"/>
    <w:rsid w:val="00526626"/>
    <w:rsid w:val="006C534D"/>
    <w:rsid w:val="006F69A4"/>
    <w:rsid w:val="00802D81"/>
    <w:rsid w:val="008502DD"/>
    <w:rsid w:val="008A565C"/>
    <w:rsid w:val="00A03076"/>
    <w:rsid w:val="00A07265"/>
    <w:rsid w:val="00A9077D"/>
    <w:rsid w:val="00B02574"/>
    <w:rsid w:val="00D0093F"/>
    <w:rsid w:val="00DE4091"/>
    <w:rsid w:val="00DF148D"/>
    <w:rsid w:val="00EB2A08"/>
    <w:rsid w:val="00EE07C6"/>
    <w:rsid w:val="00EF4D6A"/>
    <w:rsid w:val="00FE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basedOn w:val="a"/>
    <w:rsid w:val="00FE238F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797</Words>
  <Characters>4547</Characters>
  <Application>Microsoft Office Word</Application>
  <DocSecurity>0</DocSecurity>
  <Lines>37</Lines>
  <Paragraphs>10</Paragraphs>
  <ScaleCrop>false</ScaleCrop>
  <Company>Microsoft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2015-03-12T06:44:00Z</dcterms:created>
  <dcterms:modified xsi:type="dcterms:W3CDTF">2015-03-12T06:44:00Z</dcterms:modified>
</cp:coreProperties>
</file>